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CC" w:rsidRDefault="006A2BCC" w:rsidP="006A2BCC">
      <w:pPr>
        <w:ind w:left="5245"/>
        <w:rPr>
          <w:sz w:val="26"/>
          <w:szCs w:val="26"/>
        </w:rPr>
      </w:pPr>
      <w:r>
        <w:rPr>
          <w:b/>
          <w:sz w:val="26"/>
          <w:szCs w:val="26"/>
        </w:rPr>
        <w:t>ЗАТВЕРДЖЕНО</w:t>
      </w:r>
      <w:r>
        <w:rPr>
          <w:b/>
          <w:sz w:val="26"/>
          <w:szCs w:val="26"/>
        </w:rPr>
        <w:br/>
      </w:r>
      <w:r>
        <w:rPr>
          <w:sz w:val="26"/>
          <w:szCs w:val="26"/>
        </w:rPr>
        <w:t>Наказ управління з питань містобудування та архітектури</w:t>
      </w:r>
    </w:p>
    <w:p w:rsidR="006A2BCC" w:rsidRDefault="006A2BCC" w:rsidP="006A2BCC">
      <w:pPr>
        <w:ind w:left="5245"/>
        <w:rPr>
          <w:sz w:val="26"/>
          <w:szCs w:val="26"/>
        </w:rPr>
      </w:pPr>
      <w:r>
        <w:rPr>
          <w:sz w:val="26"/>
          <w:szCs w:val="26"/>
        </w:rPr>
        <w:t xml:space="preserve">Одеської обласної державної адміністрації </w:t>
      </w:r>
    </w:p>
    <w:p w:rsidR="006A2BCC" w:rsidRDefault="006A2BCC" w:rsidP="006A2BCC">
      <w:pPr>
        <w:ind w:left="5245"/>
        <w:rPr>
          <w:rStyle w:val="rvts15"/>
          <w:b/>
        </w:rPr>
      </w:pPr>
      <w:r>
        <w:rPr>
          <w:sz w:val="26"/>
          <w:szCs w:val="26"/>
        </w:rPr>
        <w:t>_</w:t>
      </w:r>
      <w:r w:rsidR="001736DF" w:rsidRPr="001736DF">
        <w:rPr>
          <w:sz w:val="26"/>
          <w:szCs w:val="26"/>
          <w:u w:val="single"/>
        </w:rPr>
        <w:t>04 лютого 2020 р.</w:t>
      </w:r>
      <w:r>
        <w:rPr>
          <w:sz w:val="26"/>
          <w:szCs w:val="26"/>
        </w:rPr>
        <w:t xml:space="preserve">_№ </w:t>
      </w:r>
      <w:r w:rsidR="001736DF">
        <w:rPr>
          <w:sz w:val="26"/>
          <w:szCs w:val="26"/>
        </w:rPr>
        <w:t>10</w:t>
      </w:r>
      <w:bookmarkStart w:id="0" w:name="_GoBack"/>
      <w:bookmarkEnd w:id="0"/>
      <w:r>
        <w:rPr>
          <w:sz w:val="26"/>
          <w:szCs w:val="26"/>
        </w:rPr>
        <w:t xml:space="preserve"> /Д </w:t>
      </w:r>
    </w:p>
    <w:p w:rsidR="006A2BCC" w:rsidRDefault="006A2BCC" w:rsidP="006A2BCC">
      <w:pPr>
        <w:jc w:val="center"/>
        <w:rPr>
          <w:rStyle w:val="rvts15"/>
          <w:b/>
          <w:sz w:val="28"/>
          <w:szCs w:val="28"/>
        </w:rPr>
      </w:pPr>
    </w:p>
    <w:p w:rsidR="006A2BCC" w:rsidRDefault="006A2BCC" w:rsidP="006A2BCC">
      <w:pPr>
        <w:jc w:val="center"/>
        <w:rPr>
          <w:sz w:val="26"/>
          <w:szCs w:val="26"/>
        </w:rPr>
      </w:pPr>
      <w:r>
        <w:rPr>
          <w:rStyle w:val="rvts15"/>
          <w:b/>
          <w:sz w:val="28"/>
          <w:szCs w:val="28"/>
        </w:rPr>
        <w:t xml:space="preserve">Умови </w:t>
      </w:r>
      <w:r>
        <w:rPr>
          <w:b/>
          <w:sz w:val="28"/>
          <w:szCs w:val="28"/>
        </w:rPr>
        <w:br/>
      </w:r>
      <w:r>
        <w:rPr>
          <w:rStyle w:val="rvts15"/>
          <w:b/>
          <w:sz w:val="26"/>
          <w:szCs w:val="26"/>
        </w:rPr>
        <w:t xml:space="preserve">проведення конкурсу на зайняття вакантної посади державної служби категорії «Б» - начальника </w:t>
      </w:r>
      <w:r>
        <w:rPr>
          <w:b/>
          <w:sz w:val="26"/>
          <w:szCs w:val="26"/>
        </w:rPr>
        <w:t xml:space="preserve">відділу містобудівного кадастру, інженерної геології та геодезії управління з питань містобудування та архітектури Одеської обласної державної адміністрації </w:t>
      </w:r>
    </w:p>
    <w:p w:rsidR="006A2BCC" w:rsidRDefault="006A2BCC" w:rsidP="006A2BCC">
      <w:pPr>
        <w:jc w:val="center"/>
        <w:rPr>
          <w:b/>
          <w:sz w:val="26"/>
          <w:szCs w:val="26"/>
        </w:rPr>
      </w:pPr>
      <w:r>
        <w:rPr>
          <w:b/>
          <w:sz w:val="26"/>
          <w:szCs w:val="26"/>
        </w:rPr>
        <w:t>(</w:t>
      </w:r>
      <w:smartTag w:uri="urn:schemas-microsoft-com:office:smarttags" w:element="metricconverter">
        <w:smartTagPr>
          <w:attr w:name="ProductID" w:val="65032, м"/>
        </w:smartTagPr>
        <w:r>
          <w:rPr>
            <w:b/>
            <w:sz w:val="26"/>
            <w:szCs w:val="26"/>
          </w:rPr>
          <w:t>65032, м</w:t>
        </w:r>
      </w:smartTag>
      <w:r>
        <w:rPr>
          <w:b/>
          <w:sz w:val="26"/>
          <w:szCs w:val="26"/>
        </w:rPr>
        <w:t>. Одеса, проспект Шевченка, 4)</w:t>
      </w:r>
    </w:p>
    <w:p w:rsidR="006A2BCC" w:rsidRDefault="006A2BCC" w:rsidP="006A2BCC">
      <w:pPr>
        <w:jc w:val="center"/>
        <w:rPr>
          <w:rStyle w:val="rvts15"/>
          <w:sz w:val="10"/>
          <w:szCs w:val="10"/>
        </w:rPr>
      </w:pPr>
    </w:p>
    <w:tbl>
      <w:tblPr>
        <w:tblW w:w="9654" w:type="dxa"/>
        <w:tblLayout w:type="fixed"/>
        <w:tblLook w:val="04A0" w:firstRow="1" w:lastRow="0" w:firstColumn="1" w:lastColumn="0" w:noHBand="0" w:noVBand="1"/>
      </w:tblPr>
      <w:tblGrid>
        <w:gridCol w:w="441"/>
        <w:gridCol w:w="3259"/>
        <w:gridCol w:w="5954"/>
      </w:tblGrid>
      <w:tr w:rsidR="006A2BCC" w:rsidTr="00185138">
        <w:tc>
          <w:tcPr>
            <w:tcW w:w="9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A2BCC" w:rsidRDefault="006A2BCC">
            <w:pPr>
              <w:pStyle w:val="rvps12"/>
              <w:ind w:left="57"/>
              <w:jc w:val="center"/>
            </w:pPr>
            <w:r>
              <w:rPr>
                <w:b/>
              </w:rPr>
              <w:t>Загальні умови</w:t>
            </w:r>
          </w:p>
        </w:tc>
      </w:tr>
      <w:tr w:rsidR="006A2BCC" w:rsidRPr="006A2BCC" w:rsidTr="00185138">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6A2BCC" w:rsidRDefault="006A2BCC">
            <w:pPr>
              <w:pStyle w:val="rvps14"/>
              <w:ind w:left="57"/>
            </w:pPr>
            <w:r>
              <w:t>Посадові обов’язки</w:t>
            </w:r>
          </w:p>
        </w:tc>
        <w:tc>
          <w:tcPr>
            <w:tcW w:w="59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6A2BCC" w:rsidRDefault="006A2BCC">
            <w:pPr>
              <w:jc w:val="both"/>
              <w:rPr>
                <w:sz w:val="26"/>
                <w:szCs w:val="26"/>
              </w:rPr>
            </w:pPr>
            <w:r>
              <w:rPr>
                <w:sz w:val="24"/>
                <w:szCs w:val="24"/>
              </w:rPr>
              <w:t xml:space="preserve">    </w:t>
            </w:r>
            <w:r>
              <w:rPr>
                <w:rStyle w:val="FontStyle14"/>
                <w:lang w:eastAsia="uk-UA"/>
              </w:rPr>
              <w:t>1.</w:t>
            </w:r>
            <w:r>
              <w:rPr>
                <w:rStyle w:val="FontStyle14"/>
                <w:lang w:eastAsia="uk-UA"/>
              </w:rPr>
              <w:tab/>
              <w:t xml:space="preserve">Здійснює керівництво діяльністю відділу, визначає завдання і розподіляє функціональні обов'язки між працівниками відділу, </w:t>
            </w:r>
            <w:r>
              <w:rPr>
                <w:color w:val="000000"/>
                <w:sz w:val="26"/>
                <w:szCs w:val="26"/>
              </w:rPr>
              <w:t>контролює їх роботу;</w:t>
            </w:r>
          </w:p>
          <w:p w:rsidR="006A2BCC" w:rsidRDefault="006A2BCC">
            <w:pPr>
              <w:jc w:val="both"/>
              <w:rPr>
                <w:sz w:val="26"/>
                <w:szCs w:val="26"/>
              </w:rPr>
            </w:pPr>
            <w:r w:rsidRPr="006A2BCC">
              <w:rPr>
                <w:sz w:val="26"/>
                <w:szCs w:val="26"/>
              </w:rPr>
              <w:t xml:space="preserve">     </w:t>
            </w:r>
            <w:r>
              <w:rPr>
                <w:sz w:val="26"/>
                <w:szCs w:val="26"/>
                <w:lang w:val="ru-RU"/>
              </w:rPr>
              <w:t xml:space="preserve">2. </w:t>
            </w:r>
            <w:proofErr w:type="spellStart"/>
            <w:r>
              <w:rPr>
                <w:sz w:val="26"/>
                <w:szCs w:val="26"/>
                <w:lang w:val="ru-RU"/>
              </w:rPr>
              <w:t>Відповідно</w:t>
            </w:r>
            <w:proofErr w:type="spellEnd"/>
            <w:r>
              <w:rPr>
                <w:sz w:val="26"/>
                <w:szCs w:val="26"/>
                <w:lang w:val="ru-RU"/>
              </w:rPr>
              <w:t xml:space="preserve"> до </w:t>
            </w:r>
            <w:proofErr w:type="spellStart"/>
            <w:r>
              <w:rPr>
                <w:sz w:val="26"/>
                <w:szCs w:val="26"/>
                <w:lang w:val="ru-RU"/>
              </w:rPr>
              <w:t>повноважень</w:t>
            </w:r>
            <w:proofErr w:type="spellEnd"/>
            <w:r>
              <w:rPr>
                <w:sz w:val="26"/>
                <w:szCs w:val="26"/>
                <w:lang w:val="ru-RU"/>
              </w:rPr>
              <w:t xml:space="preserve"> </w:t>
            </w:r>
            <w:proofErr w:type="spellStart"/>
            <w:r>
              <w:rPr>
                <w:sz w:val="26"/>
                <w:szCs w:val="26"/>
                <w:lang w:val="ru-RU"/>
              </w:rPr>
              <w:t>забезпечує</w:t>
            </w:r>
            <w:proofErr w:type="spellEnd"/>
            <w:r>
              <w:rPr>
                <w:sz w:val="26"/>
                <w:szCs w:val="26"/>
                <w:lang w:val="ru-RU"/>
              </w:rPr>
              <w:t xml:space="preserve"> </w:t>
            </w:r>
            <w:proofErr w:type="spellStart"/>
            <w:r>
              <w:rPr>
                <w:sz w:val="26"/>
                <w:szCs w:val="26"/>
                <w:lang w:val="ru-RU"/>
              </w:rPr>
              <w:t>створення</w:t>
            </w:r>
            <w:proofErr w:type="spellEnd"/>
            <w:r>
              <w:rPr>
                <w:sz w:val="26"/>
                <w:szCs w:val="26"/>
                <w:lang w:val="ru-RU"/>
              </w:rPr>
              <w:t xml:space="preserve">, </w:t>
            </w:r>
            <w:proofErr w:type="spellStart"/>
            <w:r>
              <w:rPr>
                <w:sz w:val="26"/>
                <w:szCs w:val="26"/>
                <w:lang w:val="ru-RU"/>
              </w:rPr>
              <w:t>формування</w:t>
            </w:r>
            <w:proofErr w:type="spellEnd"/>
            <w:r>
              <w:rPr>
                <w:sz w:val="26"/>
                <w:szCs w:val="26"/>
                <w:lang w:val="ru-RU"/>
              </w:rPr>
              <w:t xml:space="preserve"> та</w:t>
            </w:r>
            <w:r w:rsidR="00185138">
              <w:rPr>
                <w:sz w:val="26"/>
                <w:szCs w:val="26"/>
                <w:lang w:val="ru-RU"/>
              </w:rPr>
              <w:t xml:space="preserve"> </w:t>
            </w:r>
            <w:proofErr w:type="spellStart"/>
            <w:r>
              <w:rPr>
                <w:sz w:val="26"/>
                <w:szCs w:val="26"/>
                <w:lang w:val="ru-RU"/>
              </w:rPr>
              <w:t>ведення</w:t>
            </w:r>
            <w:proofErr w:type="spellEnd"/>
            <w:r>
              <w:rPr>
                <w:sz w:val="26"/>
                <w:szCs w:val="26"/>
                <w:lang w:val="ru-RU"/>
              </w:rPr>
              <w:t xml:space="preserve"> </w:t>
            </w:r>
            <w:proofErr w:type="spellStart"/>
            <w:r>
              <w:rPr>
                <w:sz w:val="26"/>
                <w:szCs w:val="26"/>
                <w:lang w:val="ru-RU"/>
              </w:rPr>
              <w:t>містобудівного</w:t>
            </w:r>
            <w:proofErr w:type="spellEnd"/>
            <w:r>
              <w:rPr>
                <w:sz w:val="26"/>
                <w:szCs w:val="26"/>
                <w:lang w:val="ru-RU"/>
              </w:rPr>
              <w:t xml:space="preserve"> кадастру на </w:t>
            </w:r>
            <w:proofErr w:type="spellStart"/>
            <w:r>
              <w:rPr>
                <w:sz w:val="26"/>
                <w:szCs w:val="26"/>
                <w:lang w:val="ru-RU"/>
              </w:rPr>
              <w:t>території</w:t>
            </w:r>
            <w:proofErr w:type="spellEnd"/>
            <w:r>
              <w:rPr>
                <w:sz w:val="26"/>
                <w:szCs w:val="26"/>
                <w:lang w:val="ru-RU"/>
              </w:rPr>
              <w:t xml:space="preserve"> </w:t>
            </w:r>
            <w:proofErr w:type="spellStart"/>
            <w:r>
              <w:rPr>
                <w:sz w:val="26"/>
                <w:szCs w:val="26"/>
                <w:lang w:val="ru-RU"/>
              </w:rPr>
              <w:t>області</w:t>
            </w:r>
            <w:proofErr w:type="spellEnd"/>
            <w:r>
              <w:rPr>
                <w:sz w:val="26"/>
                <w:szCs w:val="26"/>
                <w:lang w:val="ru-RU"/>
              </w:rPr>
              <w:t xml:space="preserve">; </w:t>
            </w:r>
          </w:p>
          <w:p w:rsidR="006A2BCC" w:rsidRPr="007E1667" w:rsidRDefault="00185138" w:rsidP="007E1667">
            <w:pPr>
              <w:ind w:firstLine="360"/>
              <w:jc w:val="both"/>
              <w:rPr>
                <w:sz w:val="26"/>
                <w:szCs w:val="26"/>
              </w:rPr>
            </w:pPr>
            <w:r>
              <w:rPr>
                <w:sz w:val="26"/>
                <w:szCs w:val="26"/>
              </w:rPr>
              <w:t>3</w:t>
            </w:r>
            <w:r w:rsidR="007E1667">
              <w:rPr>
                <w:sz w:val="26"/>
                <w:szCs w:val="26"/>
              </w:rPr>
              <w:t xml:space="preserve">. </w:t>
            </w:r>
            <w:r w:rsidR="006A2BCC" w:rsidRPr="007E1667">
              <w:rPr>
                <w:sz w:val="26"/>
                <w:szCs w:val="26"/>
              </w:rPr>
              <w:t>Організовує та координує подання до обласної ради та обласної державної адміністрації необхідн</w:t>
            </w:r>
            <w:r>
              <w:rPr>
                <w:sz w:val="26"/>
                <w:szCs w:val="26"/>
              </w:rPr>
              <w:t>і</w:t>
            </w:r>
            <w:r w:rsidR="006A2BCC" w:rsidRPr="007E1667">
              <w:rPr>
                <w:sz w:val="26"/>
                <w:szCs w:val="26"/>
              </w:rPr>
              <w:t xml:space="preserve"> </w:t>
            </w:r>
            <w:proofErr w:type="spellStart"/>
            <w:r w:rsidRPr="007E1667">
              <w:rPr>
                <w:sz w:val="26"/>
                <w:szCs w:val="26"/>
              </w:rPr>
              <w:t>обґрунтовуюч</w:t>
            </w:r>
            <w:r>
              <w:rPr>
                <w:sz w:val="26"/>
                <w:szCs w:val="26"/>
              </w:rPr>
              <w:t>і</w:t>
            </w:r>
            <w:proofErr w:type="spellEnd"/>
            <w:r w:rsidR="006A2BCC" w:rsidRPr="007E1667">
              <w:rPr>
                <w:sz w:val="26"/>
                <w:szCs w:val="26"/>
              </w:rPr>
              <w:t xml:space="preserve"> матеріал</w:t>
            </w:r>
            <w:r>
              <w:rPr>
                <w:sz w:val="26"/>
                <w:szCs w:val="26"/>
              </w:rPr>
              <w:t>и</w:t>
            </w:r>
            <w:r w:rsidR="006A2BCC" w:rsidRPr="007E1667">
              <w:rPr>
                <w:sz w:val="26"/>
                <w:szCs w:val="26"/>
              </w:rPr>
              <w:t xml:space="preserve"> та розрахунків з реалізації заходів щодо розвитку містобудівного кадастру на території області;</w:t>
            </w:r>
          </w:p>
          <w:p w:rsidR="006A2BCC" w:rsidRDefault="00185138" w:rsidP="007E1667">
            <w:pPr>
              <w:ind w:firstLine="360"/>
              <w:jc w:val="both"/>
              <w:rPr>
                <w:sz w:val="26"/>
                <w:szCs w:val="26"/>
              </w:rPr>
            </w:pPr>
            <w:r>
              <w:rPr>
                <w:sz w:val="26"/>
                <w:szCs w:val="26"/>
              </w:rPr>
              <w:t>4</w:t>
            </w:r>
            <w:r w:rsidR="007E1667">
              <w:rPr>
                <w:sz w:val="26"/>
                <w:szCs w:val="26"/>
              </w:rPr>
              <w:t xml:space="preserve">. </w:t>
            </w:r>
            <w:r w:rsidR="006A2BCC">
              <w:rPr>
                <w:sz w:val="26"/>
                <w:szCs w:val="26"/>
              </w:rPr>
              <w:t>Контролює виконання геодезичних, топографічних робіт на ділянках будівництва, проектування об'єктів, згідно з вимогами державних будівельних норм та інших нормативних документів будівництва;</w:t>
            </w:r>
          </w:p>
          <w:p w:rsidR="006A2BCC" w:rsidRDefault="00185138" w:rsidP="007E1667">
            <w:pPr>
              <w:ind w:firstLine="227"/>
              <w:jc w:val="both"/>
              <w:rPr>
                <w:rStyle w:val="FontStyle14"/>
              </w:rPr>
            </w:pPr>
            <w:r>
              <w:rPr>
                <w:rStyle w:val="FontStyle14"/>
                <w:lang w:eastAsia="uk-UA"/>
              </w:rPr>
              <w:t xml:space="preserve">   5</w:t>
            </w:r>
            <w:r w:rsidR="007E1667">
              <w:rPr>
                <w:rStyle w:val="FontStyle14"/>
                <w:lang w:eastAsia="uk-UA"/>
              </w:rPr>
              <w:t xml:space="preserve">. </w:t>
            </w:r>
            <w:r w:rsidR="006A2BCC">
              <w:rPr>
                <w:rStyle w:val="FontStyle14"/>
                <w:lang w:eastAsia="uk-UA"/>
              </w:rPr>
              <w:t xml:space="preserve">Розглядає звернення підприємств, </w:t>
            </w:r>
            <w:r>
              <w:rPr>
                <w:rStyle w:val="FontStyle14"/>
                <w:lang w:eastAsia="uk-UA"/>
              </w:rPr>
              <w:t xml:space="preserve">установ, </w:t>
            </w:r>
            <w:r w:rsidR="006A2BCC">
              <w:rPr>
                <w:rStyle w:val="FontStyle14"/>
                <w:lang w:eastAsia="uk-UA"/>
              </w:rPr>
              <w:t>організацій щодо виконання вишукувальних робіт для розробки містобудівної документації, проектування та будівництва об’єктів на території області;</w:t>
            </w:r>
          </w:p>
          <w:p w:rsidR="006A2BCC" w:rsidRDefault="00185138" w:rsidP="007E1667">
            <w:pPr>
              <w:ind w:firstLine="360"/>
              <w:jc w:val="both"/>
            </w:pPr>
            <w:r>
              <w:rPr>
                <w:sz w:val="26"/>
                <w:szCs w:val="26"/>
              </w:rPr>
              <w:t>6</w:t>
            </w:r>
            <w:r w:rsidR="007E1667">
              <w:rPr>
                <w:sz w:val="26"/>
                <w:szCs w:val="26"/>
              </w:rPr>
              <w:t xml:space="preserve">.  </w:t>
            </w:r>
            <w:r w:rsidR="006A2BCC">
              <w:rPr>
                <w:sz w:val="26"/>
                <w:szCs w:val="26"/>
              </w:rPr>
              <w:t>Приймає топографо-геодезичні, інженерно-геологічні роботи, виконані організаціями за дозволом Управління;</w:t>
            </w:r>
          </w:p>
          <w:p w:rsidR="006A2BCC" w:rsidRDefault="00185138" w:rsidP="007E1667">
            <w:pPr>
              <w:ind w:firstLine="360"/>
              <w:jc w:val="both"/>
              <w:rPr>
                <w:sz w:val="26"/>
                <w:szCs w:val="26"/>
              </w:rPr>
            </w:pPr>
            <w:r>
              <w:rPr>
                <w:sz w:val="26"/>
                <w:szCs w:val="26"/>
              </w:rPr>
              <w:t>7</w:t>
            </w:r>
            <w:r w:rsidR="007E1667">
              <w:rPr>
                <w:sz w:val="26"/>
                <w:szCs w:val="26"/>
              </w:rPr>
              <w:t xml:space="preserve">.  </w:t>
            </w:r>
            <w:r w:rsidR="006A2BCC">
              <w:rPr>
                <w:sz w:val="26"/>
                <w:szCs w:val="26"/>
              </w:rPr>
              <w:t>Бере участь у підготовці та проведенні нарад з координації діяльності районних державних адміністрацій, органів місцевого самоврядування, підприємств та установ з питань, віднесених до компетенції відділу</w:t>
            </w:r>
            <w:r w:rsidR="007E1667">
              <w:rPr>
                <w:sz w:val="26"/>
                <w:szCs w:val="26"/>
              </w:rPr>
              <w:t>.</w:t>
            </w:r>
          </w:p>
        </w:tc>
      </w:tr>
      <w:tr w:rsidR="006A2BCC" w:rsidTr="00185138">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6A2BCC" w:rsidRDefault="006A2BCC">
            <w:pPr>
              <w:pStyle w:val="rvps14"/>
              <w:ind w:left="57"/>
            </w:pPr>
            <w:r>
              <w:lastRenderedPageBreak/>
              <w:t>Умови оплати праці</w:t>
            </w:r>
          </w:p>
        </w:tc>
        <w:tc>
          <w:tcPr>
            <w:tcW w:w="5954"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6A2BCC" w:rsidRPr="00B8230F" w:rsidRDefault="00B8230F">
            <w:pPr>
              <w:jc w:val="both"/>
              <w:rPr>
                <w:sz w:val="26"/>
                <w:szCs w:val="26"/>
              </w:rPr>
            </w:pPr>
            <w:r w:rsidRPr="00B8230F">
              <w:rPr>
                <w:sz w:val="26"/>
                <w:szCs w:val="26"/>
              </w:rPr>
              <w:t>1.</w:t>
            </w:r>
            <w:r w:rsidR="006A2BCC" w:rsidRPr="00B8230F">
              <w:rPr>
                <w:sz w:val="26"/>
                <w:szCs w:val="26"/>
              </w:rPr>
              <w:t>Посадовий оклад – 7050,00 грн.;</w:t>
            </w:r>
          </w:p>
          <w:p w:rsidR="006A2BCC" w:rsidRPr="00B8230F" w:rsidRDefault="006A2BCC" w:rsidP="00B8230F">
            <w:pPr>
              <w:rPr>
                <w:sz w:val="26"/>
                <w:szCs w:val="26"/>
              </w:rPr>
            </w:pPr>
            <w:r w:rsidRPr="00B8230F">
              <w:rPr>
                <w:sz w:val="26"/>
                <w:szCs w:val="26"/>
              </w:rPr>
              <w:t>2</w:t>
            </w:r>
            <w:r w:rsidR="00B8230F" w:rsidRPr="00B8230F">
              <w:rPr>
                <w:sz w:val="26"/>
                <w:szCs w:val="26"/>
              </w:rPr>
              <w:t>.</w:t>
            </w:r>
            <w:r w:rsidRPr="00B8230F">
              <w:rPr>
                <w:sz w:val="26"/>
                <w:szCs w:val="26"/>
              </w:rPr>
              <w:t xml:space="preserve">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6A2BCC" w:rsidRPr="00B8230F" w:rsidRDefault="00B8230F" w:rsidP="00B8230F">
            <w:pPr>
              <w:rPr>
                <w:sz w:val="26"/>
                <w:szCs w:val="26"/>
              </w:rPr>
            </w:pPr>
            <w:r w:rsidRPr="00B8230F">
              <w:rPr>
                <w:sz w:val="26"/>
                <w:szCs w:val="26"/>
              </w:rPr>
              <w:t>3.</w:t>
            </w:r>
            <w:r w:rsidR="006A2BCC" w:rsidRPr="00B8230F">
              <w:rPr>
                <w:sz w:val="26"/>
                <w:szCs w:val="26"/>
              </w:rPr>
              <w:t xml:space="preserve">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6A2BCC" w:rsidRPr="00B8230F" w:rsidRDefault="00B8230F" w:rsidP="00B8230F">
            <w:pPr>
              <w:rPr>
                <w:sz w:val="26"/>
                <w:szCs w:val="26"/>
              </w:rPr>
            </w:pPr>
            <w:r w:rsidRPr="00B8230F">
              <w:rPr>
                <w:sz w:val="26"/>
                <w:szCs w:val="26"/>
              </w:rPr>
              <w:t>4.</w:t>
            </w:r>
            <w:r w:rsidR="006A2BCC" w:rsidRPr="00B8230F">
              <w:rPr>
                <w:sz w:val="26"/>
                <w:szCs w:val="26"/>
              </w:rPr>
              <w:t xml:space="preserve"> інші доплати та премії відповідно до статті 52 Закону України “Про державну службу”;</w:t>
            </w:r>
          </w:p>
          <w:p w:rsidR="006A2BCC" w:rsidRDefault="00B8230F" w:rsidP="00B8230F">
            <w:pPr>
              <w:rPr>
                <w:sz w:val="24"/>
                <w:szCs w:val="24"/>
              </w:rPr>
            </w:pPr>
            <w:r w:rsidRPr="00B8230F">
              <w:rPr>
                <w:sz w:val="26"/>
                <w:szCs w:val="26"/>
              </w:rPr>
              <w:t>5.</w:t>
            </w:r>
            <w:r w:rsidR="006A2BCC" w:rsidRPr="00B8230F">
              <w:rPr>
                <w:sz w:val="26"/>
                <w:szCs w:val="26"/>
              </w:rPr>
              <w:t xml:space="preserve">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6A2BCC" w:rsidTr="00185138">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A2BCC" w:rsidRDefault="006A2BCC">
            <w:pPr>
              <w:pStyle w:val="rvps14"/>
              <w:widowControl w:val="0"/>
            </w:pPr>
            <w:r>
              <w:t>Інформація про строковість чи безстроковість призначення на посаду</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2BCC" w:rsidRDefault="006A2BCC">
            <w:pPr>
              <w:pStyle w:val="rvps14"/>
              <w:widowControl w:val="0"/>
              <w:spacing w:before="0" w:after="0"/>
              <w:ind w:left="57"/>
              <w:jc w:val="both"/>
            </w:pPr>
            <w:r>
              <w:t>Безстрокове призначення на посаду.</w:t>
            </w:r>
          </w:p>
        </w:tc>
      </w:tr>
      <w:tr w:rsidR="006A2BCC" w:rsidRPr="006A2BCC" w:rsidTr="00185138">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6A2BCC" w:rsidRDefault="006A2BCC">
            <w:pPr>
              <w:pStyle w:val="rvps14"/>
              <w:widowControl w:val="0"/>
              <w:ind w:left="57"/>
            </w:pPr>
            <w:r>
              <w:t>Перелік документів, необхідних для участі в конкурсі, та строк їх подання</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A2BCC" w:rsidRPr="00471E53" w:rsidRDefault="006A2BCC" w:rsidP="006A2BCC">
            <w:pPr>
              <w:ind w:left="57"/>
              <w:rPr>
                <w:sz w:val="24"/>
                <w:szCs w:val="24"/>
              </w:rPr>
            </w:pPr>
            <w:r w:rsidRPr="00471E53">
              <w:rPr>
                <w:sz w:val="24"/>
                <w:szCs w:val="24"/>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(далі - Порядок).</w:t>
            </w:r>
          </w:p>
          <w:p w:rsidR="006A2BCC" w:rsidRPr="00471E53" w:rsidRDefault="006A2BCC" w:rsidP="006A2BCC">
            <w:pPr>
              <w:spacing w:line="200" w:lineRule="atLeast"/>
              <w:ind w:left="57"/>
              <w:rPr>
                <w:sz w:val="24"/>
                <w:szCs w:val="24"/>
              </w:rPr>
            </w:pPr>
            <w:r w:rsidRPr="00471E53">
              <w:rPr>
                <w:sz w:val="24"/>
                <w:szCs w:val="24"/>
              </w:rPr>
              <w:t>2. Резюме за формою згідно з додатком 2</w:t>
            </w:r>
            <w:r w:rsidRPr="00471E53">
              <w:rPr>
                <w:sz w:val="24"/>
                <w:szCs w:val="24"/>
                <w:vertAlign w:val="superscript"/>
              </w:rPr>
              <w:t xml:space="preserve">1 </w:t>
            </w:r>
            <w:r w:rsidRPr="00471E53">
              <w:rPr>
                <w:sz w:val="24"/>
                <w:szCs w:val="24"/>
              </w:rPr>
              <w:t>до Порядку , в якому обов’язково зазначається така інформація:</w:t>
            </w:r>
          </w:p>
          <w:p w:rsidR="006A2BCC" w:rsidRPr="00471E53" w:rsidRDefault="006A2BCC" w:rsidP="006A2BCC">
            <w:pPr>
              <w:spacing w:line="200" w:lineRule="atLeast"/>
              <w:ind w:left="57"/>
              <w:rPr>
                <w:sz w:val="24"/>
                <w:szCs w:val="24"/>
              </w:rPr>
            </w:pPr>
            <w:r w:rsidRPr="00471E53">
              <w:rPr>
                <w:sz w:val="24"/>
                <w:szCs w:val="24"/>
              </w:rPr>
              <w:t>прізвище, ім’я, по батькові кандидата;</w:t>
            </w:r>
          </w:p>
          <w:p w:rsidR="006A2BCC" w:rsidRPr="00471E53" w:rsidRDefault="006A2BCC" w:rsidP="006A2BCC">
            <w:pPr>
              <w:spacing w:line="200" w:lineRule="atLeast"/>
              <w:ind w:left="57"/>
              <w:rPr>
                <w:sz w:val="24"/>
                <w:szCs w:val="24"/>
              </w:rPr>
            </w:pPr>
            <w:r w:rsidRPr="00471E53">
              <w:rPr>
                <w:sz w:val="24"/>
                <w:szCs w:val="24"/>
              </w:rPr>
              <w:t xml:space="preserve">реквізити документа, що посвідчує особу та   </w:t>
            </w:r>
          </w:p>
          <w:p w:rsidR="006A2BCC" w:rsidRPr="00471E53" w:rsidRDefault="006A2BCC" w:rsidP="006A2BCC">
            <w:pPr>
              <w:spacing w:line="200" w:lineRule="atLeast"/>
              <w:ind w:left="57"/>
              <w:rPr>
                <w:sz w:val="24"/>
                <w:szCs w:val="24"/>
              </w:rPr>
            </w:pPr>
            <w:r w:rsidRPr="00471E53">
              <w:rPr>
                <w:sz w:val="24"/>
                <w:szCs w:val="24"/>
              </w:rPr>
              <w:t>підтверджує громадянство України;</w:t>
            </w:r>
          </w:p>
          <w:p w:rsidR="006A2BCC" w:rsidRPr="00471E53" w:rsidRDefault="006A2BCC" w:rsidP="006A2BCC">
            <w:pPr>
              <w:spacing w:line="200" w:lineRule="atLeast"/>
              <w:ind w:left="57"/>
              <w:rPr>
                <w:sz w:val="24"/>
                <w:szCs w:val="24"/>
              </w:rPr>
            </w:pPr>
            <w:r w:rsidRPr="00471E53">
              <w:rPr>
                <w:sz w:val="24"/>
                <w:szCs w:val="24"/>
              </w:rPr>
              <w:t xml:space="preserve">підтвердження наявності відповідного ступеня вищої </w:t>
            </w:r>
          </w:p>
          <w:p w:rsidR="006A2BCC" w:rsidRPr="00471E53" w:rsidRDefault="006A2BCC" w:rsidP="006A2BCC">
            <w:pPr>
              <w:spacing w:line="200" w:lineRule="atLeast"/>
              <w:ind w:left="57"/>
              <w:rPr>
                <w:sz w:val="24"/>
                <w:szCs w:val="24"/>
              </w:rPr>
            </w:pPr>
            <w:r w:rsidRPr="00471E53">
              <w:rPr>
                <w:sz w:val="24"/>
                <w:szCs w:val="24"/>
              </w:rPr>
              <w:t>освіти;</w:t>
            </w:r>
          </w:p>
          <w:p w:rsidR="006A2BCC" w:rsidRPr="00471E53" w:rsidRDefault="006A2BCC" w:rsidP="006A2BCC">
            <w:pPr>
              <w:spacing w:line="200" w:lineRule="atLeast"/>
              <w:ind w:left="57"/>
              <w:rPr>
                <w:sz w:val="24"/>
                <w:szCs w:val="24"/>
              </w:rPr>
            </w:pPr>
            <w:r w:rsidRPr="00471E53">
              <w:rPr>
                <w:sz w:val="24"/>
                <w:szCs w:val="24"/>
              </w:rPr>
              <w:t xml:space="preserve">підтвердження рівня вільного володіння державною </w:t>
            </w:r>
          </w:p>
          <w:p w:rsidR="006A2BCC" w:rsidRPr="00471E53" w:rsidRDefault="006A2BCC" w:rsidP="006A2BCC">
            <w:pPr>
              <w:spacing w:line="200" w:lineRule="atLeast"/>
              <w:ind w:left="57"/>
              <w:rPr>
                <w:sz w:val="24"/>
                <w:szCs w:val="24"/>
              </w:rPr>
            </w:pPr>
            <w:r w:rsidRPr="00471E53">
              <w:rPr>
                <w:sz w:val="24"/>
                <w:szCs w:val="24"/>
              </w:rPr>
              <w:t>мовою;</w:t>
            </w:r>
          </w:p>
          <w:p w:rsidR="006A2BCC" w:rsidRPr="00471E53" w:rsidRDefault="006A2BCC" w:rsidP="006A2BCC">
            <w:pPr>
              <w:spacing w:line="200" w:lineRule="atLeast"/>
              <w:ind w:left="57"/>
              <w:rPr>
                <w:sz w:val="24"/>
                <w:szCs w:val="24"/>
              </w:rPr>
            </w:pPr>
            <w:r w:rsidRPr="00471E53">
              <w:rPr>
                <w:sz w:val="24"/>
                <w:szCs w:val="24"/>
              </w:rPr>
              <w:t xml:space="preserve">відомості про стаж роботи, стаж державної служби </w:t>
            </w:r>
          </w:p>
          <w:p w:rsidR="006A2BCC" w:rsidRPr="00471E53" w:rsidRDefault="006A2BCC" w:rsidP="006A2BCC">
            <w:pPr>
              <w:spacing w:line="200" w:lineRule="atLeast"/>
              <w:ind w:left="57"/>
              <w:rPr>
                <w:sz w:val="24"/>
                <w:szCs w:val="24"/>
              </w:rPr>
            </w:pPr>
            <w:r w:rsidRPr="00471E53">
              <w:rPr>
                <w:sz w:val="24"/>
                <w:szCs w:val="24"/>
              </w:rPr>
              <w:t>(за наявності), досвід роботи на відповідних посадах;</w:t>
            </w:r>
          </w:p>
          <w:p w:rsidR="006A2BCC" w:rsidRPr="00471E53" w:rsidRDefault="006A2BCC" w:rsidP="006A2BCC">
            <w:pPr>
              <w:spacing w:line="200" w:lineRule="atLeast"/>
              <w:ind w:left="57"/>
              <w:rPr>
                <w:sz w:val="24"/>
                <w:szCs w:val="24"/>
              </w:rPr>
            </w:pPr>
            <w:r w:rsidRPr="00471E53">
              <w:rPr>
                <w:sz w:val="24"/>
                <w:szCs w:val="24"/>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6A2BCC" w:rsidRPr="006A2BCC" w:rsidRDefault="006A2BCC" w:rsidP="006A2BCC">
            <w:pPr>
              <w:tabs>
                <w:tab w:val="left" w:pos="12298"/>
              </w:tabs>
              <w:ind w:right="125" w:firstLine="167"/>
              <w:jc w:val="both"/>
              <w:rPr>
                <w:sz w:val="24"/>
                <w:szCs w:val="24"/>
              </w:rPr>
            </w:pPr>
            <w:r w:rsidRPr="006A2BCC">
              <w:rPr>
                <w:sz w:val="24"/>
                <w:szCs w:val="24"/>
              </w:rPr>
              <w:t xml:space="preserve">Інформація приймається до 18.00 </w:t>
            </w:r>
            <w:r w:rsidRPr="006A2BCC">
              <w:rPr>
                <w:sz w:val="24"/>
                <w:szCs w:val="24"/>
                <w:lang w:val="ru-RU"/>
              </w:rPr>
              <w:t xml:space="preserve"> 18 лютого 2020 </w:t>
            </w:r>
            <w:r w:rsidRPr="006A2BCC">
              <w:rPr>
                <w:sz w:val="24"/>
                <w:szCs w:val="24"/>
              </w:rPr>
              <w:t xml:space="preserve"> року.</w:t>
            </w:r>
          </w:p>
        </w:tc>
      </w:tr>
      <w:tr w:rsidR="00721C5B" w:rsidRPr="00721C5B" w:rsidTr="00185138">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721C5B" w:rsidRPr="00F575DB" w:rsidRDefault="00721C5B" w:rsidP="005141C2">
            <w:pPr>
              <w:pStyle w:val="rvps14"/>
              <w:spacing w:before="0" w:after="0"/>
              <w:ind w:left="57"/>
            </w:pPr>
            <w:r w:rsidRPr="00F575DB">
              <w:lastRenderedPageBreak/>
              <w:t>Додаткові (необов’язкові) документи</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21C5B" w:rsidRPr="00721C5B" w:rsidRDefault="00721C5B" w:rsidP="005141C2">
            <w:pPr>
              <w:ind w:left="57" w:right="103"/>
              <w:rPr>
                <w:sz w:val="24"/>
                <w:szCs w:val="24"/>
              </w:rPr>
            </w:pPr>
            <w:r w:rsidRPr="00721C5B">
              <w:rPr>
                <w:sz w:val="24"/>
                <w:szCs w:val="24"/>
              </w:rPr>
              <w:t xml:space="preserve">- </w:t>
            </w:r>
            <w:r w:rsidR="00B8230F">
              <w:rPr>
                <w:sz w:val="24"/>
                <w:szCs w:val="24"/>
              </w:rPr>
              <w:t xml:space="preserve"> </w:t>
            </w:r>
            <w:r w:rsidRPr="00721C5B">
              <w:rPr>
                <w:sz w:val="24"/>
                <w:szCs w:val="24"/>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721C5B" w:rsidRDefault="00721C5B" w:rsidP="005141C2">
            <w:pPr>
              <w:pStyle w:val="rvps14"/>
              <w:spacing w:before="0" w:after="0"/>
              <w:ind w:left="57" w:right="103"/>
              <w:jc w:val="both"/>
              <w:rPr>
                <w:kern w:val="1"/>
              </w:rPr>
            </w:pPr>
            <w:r w:rsidRPr="00B24CBE">
              <w:rPr>
                <w:kern w:val="1"/>
              </w:rPr>
              <w:t xml:space="preserve">-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B24CBE">
              <w:rPr>
                <w:kern w:val="1"/>
              </w:rPr>
              <w:t>компетентностей</w:t>
            </w:r>
            <w:proofErr w:type="spellEnd"/>
            <w:r w:rsidRPr="00B24CBE">
              <w:rPr>
                <w:kern w:val="1"/>
              </w:rPr>
              <w:t>, репутації (характеристики, рекомендації, наукові публікації тощо).</w:t>
            </w:r>
          </w:p>
          <w:p w:rsidR="00721C5B" w:rsidRPr="00726BC2" w:rsidRDefault="00721C5B" w:rsidP="005141C2">
            <w:pPr>
              <w:pStyle w:val="rvps14"/>
              <w:spacing w:before="0" w:after="0"/>
              <w:ind w:left="57" w:right="103"/>
              <w:jc w:val="both"/>
              <w:rPr>
                <w:sz w:val="10"/>
                <w:szCs w:val="10"/>
              </w:rPr>
            </w:pPr>
          </w:p>
        </w:tc>
      </w:tr>
      <w:tr w:rsidR="00721C5B" w:rsidRPr="006A2BCC" w:rsidTr="00185138">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pPr>
            <w:r>
              <w:t>Місце, час та дата початку проведення конкурсу</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Pr="00721C5B" w:rsidRDefault="00721C5B" w:rsidP="00721C5B">
            <w:pPr>
              <w:pStyle w:val="rvps14"/>
              <w:spacing w:before="0" w:after="0"/>
              <w:ind w:left="57"/>
            </w:pPr>
            <w:r w:rsidRPr="00F575DB">
              <w:t>Тестування</w:t>
            </w:r>
            <w:r w:rsidRPr="000B091A">
              <w:rPr>
                <w:color w:val="FF0000"/>
              </w:rPr>
              <w:t xml:space="preserve"> </w:t>
            </w:r>
            <w:r w:rsidRPr="0043438C">
              <w:t>буде проведен</w:t>
            </w:r>
            <w:r>
              <w:t>о</w:t>
            </w:r>
            <w:r w:rsidRPr="0043438C">
              <w:t xml:space="preserve">  за адресою:</w:t>
            </w:r>
            <w:r>
              <w:t xml:space="preserve"> </w:t>
            </w:r>
            <w:r w:rsidRPr="003E11AC">
              <w:t>м. Одеса, п</w:t>
            </w:r>
            <w:r>
              <w:t xml:space="preserve">роспект Шевченка, 4, </w:t>
            </w:r>
            <w:proofErr w:type="spellStart"/>
            <w:r>
              <w:t>каб</w:t>
            </w:r>
            <w:proofErr w:type="spellEnd"/>
            <w:r>
              <w:t>. 354</w:t>
            </w:r>
            <w:r w:rsidRPr="003E11AC">
              <w:t xml:space="preserve"> </w:t>
            </w:r>
            <w:r>
              <w:t xml:space="preserve"> о 10: 00 год. </w:t>
            </w:r>
            <w:r>
              <w:rPr>
                <w:sz w:val="26"/>
                <w:szCs w:val="26"/>
              </w:rPr>
              <w:t>20</w:t>
            </w:r>
            <w:r>
              <w:rPr>
                <w:sz w:val="26"/>
                <w:szCs w:val="26"/>
                <w:lang w:val="ru-RU"/>
              </w:rPr>
              <w:t xml:space="preserve"> лютого</w:t>
            </w:r>
            <w:r>
              <w:rPr>
                <w:sz w:val="26"/>
                <w:szCs w:val="26"/>
              </w:rPr>
              <w:t xml:space="preserve"> 2020 року о 10.00 за адресою: м. Одеса, проспект Шевченка, 4, </w:t>
            </w:r>
            <w:proofErr w:type="spellStart"/>
            <w:r>
              <w:rPr>
                <w:sz w:val="26"/>
                <w:szCs w:val="26"/>
              </w:rPr>
              <w:t>каб</w:t>
            </w:r>
            <w:proofErr w:type="spellEnd"/>
            <w:r>
              <w:rPr>
                <w:sz w:val="26"/>
                <w:szCs w:val="26"/>
              </w:rPr>
              <w:t xml:space="preserve">. 355 </w:t>
            </w:r>
          </w:p>
        </w:tc>
      </w:tr>
      <w:tr w:rsidR="00721C5B" w:rsidRPr="006A2BCC" w:rsidTr="00185138">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21C5B" w:rsidRDefault="00721C5B" w:rsidP="006E640A">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spacing w:before="0" w:after="0"/>
              <w:ind w:left="57"/>
              <w:rPr>
                <w:sz w:val="26"/>
                <w:szCs w:val="26"/>
              </w:rPr>
            </w:pPr>
            <w:r>
              <w:rPr>
                <w:sz w:val="26"/>
                <w:szCs w:val="26"/>
              </w:rPr>
              <w:t xml:space="preserve">Пасіка Олена Василівна </w:t>
            </w:r>
          </w:p>
          <w:p w:rsidR="00721C5B" w:rsidRDefault="00721C5B">
            <w:pPr>
              <w:pStyle w:val="rvps14"/>
              <w:spacing w:before="0" w:after="0"/>
              <w:ind w:left="57"/>
              <w:rPr>
                <w:sz w:val="26"/>
                <w:szCs w:val="26"/>
              </w:rPr>
            </w:pPr>
            <w:r>
              <w:rPr>
                <w:sz w:val="26"/>
                <w:szCs w:val="26"/>
              </w:rPr>
              <w:t>тел. (048) 71-89-329</w:t>
            </w:r>
          </w:p>
          <w:p w:rsidR="00721C5B" w:rsidRDefault="00721C5B">
            <w:pPr>
              <w:pStyle w:val="rvps14"/>
              <w:spacing w:before="0" w:after="0"/>
              <w:ind w:left="57"/>
              <w:rPr>
                <w:sz w:val="26"/>
                <w:szCs w:val="26"/>
              </w:rPr>
            </w:pPr>
            <w:proofErr w:type="spellStart"/>
            <w:r>
              <w:rPr>
                <w:sz w:val="26"/>
                <w:szCs w:val="26"/>
                <w:lang w:val="en-US"/>
              </w:rPr>
              <w:t>opasika</w:t>
            </w:r>
            <w:proofErr w:type="spellEnd"/>
            <w:r>
              <w:rPr>
                <w:sz w:val="26"/>
                <w:szCs w:val="26"/>
              </w:rPr>
              <w:t>@</w:t>
            </w:r>
            <w:proofErr w:type="spellStart"/>
            <w:r>
              <w:rPr>
                <w:sz w:val="26"/>
                <w:szCs w:val="26"/>
              </w:rPr>
              <w:t>odessa.gov.ua</w:t>
            </w:r>
            <w:proofErr w:type="spellEnd"/>
            <w:r>
              <w:rPr>
                <w:sz w:val="26"/>
                <w:szCs w:val="26"/>
              </w:rPr>
              <w:t xml:space="preserve">  </w:t>
            </w:r>
          </w:p>
        </w:tc>
      </w:tr>
      <w:tr w:rsidR="00721C5B" w:rsidTr="00185138">
        <w:tc>
          <w:tcPr>
            <w:tcW w:w="9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2"/>
              <w:ind w:left="57"/>
              <w:jc w:val="center"/>
              <w:rPr>
                <w:b/>
              </w:rPr>
            </w:pPr>
            <w:r>
              <w:rPr>
                <w:b/>
              </w:rPr>
              <w:t xml:space="preserve">Кваліфікаційні вимоги </w:t>
            </w:r>
          </w:p>
        </w:tc>
      </w:tr>
      <w:tr w:rsidR="00721C5B" w:rsidRPr="006A2BCC" w:rsidTr="00185138">
        <w:trPr>
          <w:trHeight w:val="797"/>
        </w:trPr>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rPr>
                <w:rStyle w:val="rvts0"/>
              </w:rPr>
            </w:pPr>
            <w:r>
              <w:t>Освіта</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Pr="003E11AC" w:rsidRDefault="00721C5B" w:rsidP="005141C2">
            <w:pPr>
              <w:pStyle w:val="rvps14"/>
              <w:ind w:left="61"/>
              <w:rPr>
                <w:rStyle w:val="rvts0"/>
              </w:rPr>
            </w:pPr>
            <w:r w:rsidRPr="003E11AC">
              <w:t>Вища освіта</w:t>
            </w:r>
            <w:r>
              <w:t xml:space="preserve"> у сфері архітектури або будівництва</w:t>
            </w:r>
            <w:r w:rsidRPr="003E11AC">
              <w:t xml:space="preserve"> за ступенем не нижче м</w:t>
            </w:r>
            <w:r>
              <w:t>агістра</w:t>
            </w:r>
            <w:r w:rsidRPr="003E11AC">
              <w:t xml:space="preserve"> </w:t>
            </w:r>
          </w:p>
        </w:tc>
      </w:tr>
      <w:tr w:rsidR="00721C5B" w:rsidRPr="00721C5B" w:rsidTr="00185138">
        <w:trPr>
          <w:trHeight w:val="1610"/>
        </w:trPr>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rPr>
                <w:rStyle w:val="rvts0"/>
              </w:rPr>
            </w:pPr>
            <w:r>
              <w:t>Досвід роботи</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Pr="003E11AC" w:rsidRDefault="00721C5B" w:rsidP="005141C2">
            <w:pPr>
              <w:pStyle w:val="rvps14"/>
              <w:ind w:left="61"/>
              <w:rPr>
                <w:rStyle w:val="rvts0"/>
              </w:rPr>
            </w:pPr>
            <w:r w:rsidRPr="002C2337">
              <w:rPr>
                <w:rStyle w:val="rvts0"/>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w:t>
            </w:r>
            <w:r>
              <w:rPr>
                <w:rStyle w:val="rvts0"/>
              </w:rPr>
              <w:t>и власності не менше двох років</w:t>
            </w:r>
          </w:p>
        </w:tc>
      </w:tr>
      <w:tr w:rsidR="00721C5B"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rPr>
                <w:rStyle w:val="rvts0"/>
              </w:rPr>
            </w:pPr>
            <w:r>
              <w:t>Володіння державною мовою</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Pr="003E11AC" w:rsidRDefault="00721C5B" w:rsidP="005141C2">
            <w:pPr>
              <w:pStyle w:val="rvps14"/>
              <w:ind w:firstLine="61"/>
            </w:pPr>
            <w:r w:rsidRPr="003E11AC">
              <w:rPr>
                <w:rStyle w:val="rvts0"/>
              </w:rPr>
              <w:t>В</w:t>
            </w:r>
            <w:r w:rsidR="007E1667">
              <w:rPr>
                <w:rStyle w:val="rvts0"/>
              </w:rPr>
              <w:t>ільне володіння державною мовою</w:t>
            </w:r>
          </w:p>
        </w:tc>
      </w:tr>
      <w:tr w:rsidR="00721C5B" w:rsidTr="00185138">
        <w:tc>
          <w:tcPr>
            <w:tcW w:w="9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21C5B" w:rsidRDefault="00721C5B">
            <w:pPr>
              <w:pStyle w:val="rvps12"/>
              <w:ind w:left="57"/>
              <w:jc w:val="center"/>
              <w:rPr>
                <w:b/>
              </w:rPr>
            </w:pPr>
            <w:r>
              <w:rPr>
                <w:b/>
              </w:rPr>
              <w:t>Професійна компетентність</w:t>
            </w:r>
          </w:p>
        </w:tc>
      </w:tr>
      <w:tr w:rsidR="00721C5B" w:rsidTr="00185138">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jc w:val="center"/>
              <w:rPr>
                <w:b/>
              </w:rPr>
            </w:pPr>
            <w:r>
              <w:rPr>
                <w:b/>
              </w:rPr>
              <w:t>Вимога</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ind w:left="57"/>
              <w:jc w:val="center"/>
              <w:rPr>
                <w:b/>
              </w:rPr>
            </w:pPr>
            <w:r>
              <w:rPr>
                <w:b/>
              </w:rPr>
              <w:t>Компоненти вимоги</w:t>
            </w:r>
          </w:p>
        </w:tc>
      </w:tr>
      <w:tr w:rsidR="00721C5B" w:rsidRPr="006A2BCC"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rPr>
                <w:sz w:val="24"/>
                <w:szCs w:val="24"/>
              </w:rPr>
            </w:pPr>
            <w:r>
              <w:rPr>
                <w:sz w:val="24"/>
                <w:szCs w:val="24"/>
              </w:rPr>
              <w:t xml:space="preserve">Уміння працювати з комп'ютером </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ind w:left="57"/>
              <w:jc w:val="both"/>
              <w:rPr>
                <w:sz w:val="26"/>
                <w:szCs w:val="26"/>
                <w:lang w:val="en-US"/>
              </w:rPr>
            </w:pPr>
            <w:r>
              <w:rPr>
                <w:sz w:val="26"/>
                <w:szCs w:val="26"/>
              </w:rPr>
              <w:t xml:space="preserve">Досвід роботи з офісним пакетом Microsoft Office (Word, Excel, </w:t>
            </w:r>
            <w:proofErr w:type="spellStart"/>
            <w:r>
              <w:rPr>
                <w:sz w:val="26"/>
                <w:szCs w:val="26"/>
              </w:rPr>
              <w:t>Power</w:t>
            </w:r>
            <w:proofErr w:type="spellEnd"/>
            <w:r>
              <w:rPr>
                <w:sz w:val="26"/>
                <w:szCs w:val="26"/>
              </w:rPr>
              <w:t xml:space="preserve"> </w:t>
            </w:r>
            <w:proofErr w:type="spellStart"/>
            <w:r>
              <w:rPr>
                <w:sz w:val="26"/>
                <w:szCs w:val="26"/>
              </w:rPr>
              <w:t>Point</w:t>
            </w:r>
            <w:proofErr w:type="spellEnd"/>
            <w:r>
              <w:rPr>
                <w:sz w:val="26"/>
                <w:szCs w:val="26"/>
              </w:rPr>
              <w:t xml:space="preserve">); </w:t>
            </w:r>
          </w:p>
          <w:p w:rsidR="00721C5B" w:rsidRDefault="00721C5B">
            <w:pPr>
              <w:tabs>
                <w:tab w:val="left" w:pos="282"/>
                <w:tab w:val="num" w:pos="462"/>
              </w:tabs>
              <w:ind w:left="57"/>
              <w:jc w:val="both"/>
              <w:rPr>
                <w:color w:val="FF0000"/>
                <w:sz w:val="26"/>
                <w:szCs w:val="26"/>
                <w:highlight w:val="yellow"/>
              </w:rPr>
            </w:pPr>
            <w:r>
              <w:rPr>
                <w:sz w:val="26"/>
                <w:szCs w:val="26"/>
              </w:rPr>
              <w:t>навички роботи з інформаційно-пошуковими системами в мережі Інтернет.</w:t>
            </w:r>
          </w:p>
        </w:tc>
      </w:tr>
      <w:tr w:rsidR="00721C5B" w:rsidRPr="006A2BCC"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lastRenderedPageBreak/>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widowControl w:val="0"/>
              <w:rPr>
                <w:sz w:val="24"/>
                <w:szCs w:val="24"/>
              </w:rPr>
            </w:pPr>
            <w:r>
              <w:rPr>
                <w:sz w:val="24"/>
                <w:szCs w:val="24"/>
              </w:rPr>
              <w:t xml:space="preserve">Необхідні ділові якості </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ind w:left="57"/>
              <w:jc w:val="both"/>
              <w:rPr>
                <w:sz w:val="26"/>
                <w:szCs w:val="26"/>
                <w:highlight w:val="yellow"/>
              </w:rPr>
            </w:pPr>
            <w:r>
              <w:rPr>
                <w:sz w:val="26"/>
                <w:szCs w:val="26"/>
              </w:rPr>
              <w:t>Діалогове спілкування (письмове і усне), уміння дотримуватись субординації, адаптивність, оперативність, уміння працювати в команді.</w:t>
            </w:r>
          </w:p>
        </w:tc>
      </w:tr>
      <w:tr w:rsidR="00721C5B" w:rsidRPr="006A2BCC"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rPr>
                <w:sz w:val="24"/>
                <w:szCs w:val="24"/>
              </w:rPr>
            </w:pPr>
            <w:r>
              <w:rPr>
                <w:sz w:val="24"/>
                <w:szCs w:val="24"/>
              </w:rPr>
              <w:t>Необхідні особистісні якості</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ind w:left="57"/>
              <w:jc w:val="both"/>
              <w:rPr>
                <w:sz w:val="26"/>
                <w:szCs w:val="26"/>
              </w:rPr>
            </w:pPr>
            <w:r>
              <w:rPr>
                <w:sz w:val="26"/>
                <w:szCs w:val="26"/>
                <w:lang w:eastAsia="uk-UA"/>
              </w:rPr>
              <w:t>Надійність, порядність, дисциплінованість, тактовність, емоційна стабільність, комунікабельність, відповідальність, гнучкість.</w:t>
            </w:r>
          </w:p>
        </w:tc>
      </w:tr>
      <w:tr w:rsidR="00721C5B" w:rsidTr="00185138">
        <w:tc>
          <w:tcPr>
            <w:tcW w:w="9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spacing w:before="0" w:after="0"/>
              <w:ind w:left="57"/>
              <w:jc w:val="center"/>
            </w:pPr>
            <w:r>
              <w:rPr>
                <w:b/>
              </w:rPr>
              <w:t>Професійні вимоги</w:t>
            </w:r>
          </w:p>
        </w:tc>
      </w:tr>
      <w:tr w:rsidR="00721C5B" w:rsidTr="00185138">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jc w:val="center"/>
              <w:rPr>
                <w:b/>
              </w:rPr>
            </w:pPr>
            <w:r>
              <w:rPr>
                <w:b/>
              </w:rPr>
              <w:t>Вимога</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spacing w:before="0" w:after="0"/>
              <w:ind w:left="57"/>
              <w:jc w:val="center"/>
              <w:rPr>
                <w:b/>
              </w:rPr>
            </w:pPr>
            <w:r>
              <w:rPr>
                <w:b/>
              </w:rPr>
              <w:t>Компоненти вимоги</w:t>
            </w:r>
          </w:p>
        </w:tc>
      </w:tr>
      <w:tr w:rsidR="00721C5B" w:rsidRPr="006A2BCC"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pPr>
            <w:r>
              <w:t>Знання законодавства</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spacing w:before="0" w:after="0"/>
              <w:ind w:left="57"/>
            </w:pPr>
            <w:r>
              <w:t xml:space="preserve">Конституція України; </w:t>
            </w:r>
          </w:p>
          <w:p w:rsidR="00721C5B" w:rsidRDefault="00721C5B">
            <w:pPr>
              <w:pStyle w:val="rvps14"/>
              <w:spacing w:before="0" w:after="0"/>
              <w:ind w:left="57"/>
            </w:pPr>
            <w:r>
              <w:t>Закон України «Про державну службу»;</w:t>
            </w:r>
          </w:p>
          <w:p w:rsidR="00721C5B" w:rsidRDefault="00721C5B">
            <w:pPr>
              <w:pStyle w:val="rvps14"/>
              <w:spacing w:before="0" w:after="0"/>
              <w:ind w:left="57"/>
            </w:pPr>
            <w:r>
              <w:t xml:space="preserve">Закон України «Про запобігання корупції».  </w:t>
            </w:r>
          </w:p>
        </w:tc>
      </w:tr>
      <w:tr w:rsidR="00721C5B" w:rsidRPr="006A2BCC" w:rsidTr="00185138">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21C5B" w:rsidRDefault="00721C5B">
            <w:pPr>
              <w:pStyle w:val="rvps14"/>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1C5B" w:rsidRDefault="00721C5B">
            <w:pPr>
              <w:pStyle w:val="rvps14"/>
              <w:spacing w:before="0" w:after="0"/>
              <w:ind w:left="57"/>
            </w:pPr>
            <w:r>
              <w:t>Закон України «Про місцеві державні адміністрації»;</w:t>
            </w:r>
          </w:p>
          <w:p w:rsidR="00721C5B" w:rsidRDefault="00721C5B">
            <w:pPr>
              <w:pStyle w:val="rvps14"/>
              <w:spacing w:before="0" w:after="0"/>
              <w:ind w:left="57"/>
            </w:pPr>
            <w:r>
              <w:t>Закон України «Про звернення громадян»;</w:t>
            </w:r>
          </w:p>
          <w:p w:rsidR="00721C5B" w:rsidRDefault="00721C5B">
            <w:pPr>
              <w:pStyle w:val="a3"/>
              <w:spacing w:before="0" w:after="0"/>
              <w:ind w:left="57"/>
              <w:rPr>
                <w:lang w:val="uk-UA"/>
              </w:rPr>
            </w:pPr>
            <w:r>
              <w:rPr>
                <w:lang w:val="uk-UA"/>
              </w:rPr>
              <w:t xml:space="preserve">Закон України «Про доступ до публічної інформації»; Закон України «Про основи містобудування», </w:t>
            </w:r>
          </w:p>
          <w:p w:rsidR="00721C5B" w:rsidRDefault="00721C5B">
            <w:pPr>
              <w:pStyle w:val="a3"/>
              <w:spacing w:before="0" w:after="0"/>
              <w:ind w:left="57"/>
              <w:rPr>
                <w:lang w:val="uk-UA"/>
              </w:rPr>
            </w:pPr>
            <w:r>
              <w:rPr>
                <w:lang w:val="uk-UA"/>
              </w:rPr>
              <w:t xml:space="preserve">Закон України «Про архітектурну діяльність»      </w:t>
            </w:r>
          </w:p>
          <w:p w:rsidR="00721C5B" w:rsidRDefault="00721C5B">
            <w:pPr>
              <w:pStyle w:val="a3"/>
              <w:spacing w:before="0" w:after="0"/>
              <w:ind w:left="57"/>
              <w:rPr>
                <w:lang w:val="uk-UA"/>
              </w:rPr>
            </w:pPr>
            <w:r>
              <w:rPr>
                <w:lang w:val="uk-UA"/>
              </w:rPr>
              <w:t xml:space="preserve">Закон України «Про регулювання містобудівної діяльності», </w:t>
            </w:r>
          </w:p>
          <w:p w:rsidR="00721C5B" w:rsidRDefault="00721C5B">
            <w:pPr>
              <w:pStyle w:val="a3"/>
              <w:spacing w:before="0" w:after="0"/>
              <w:ind w:left="57"/>
              <w:rPr>
                <w:lang w:val="uk-UA"/>
              </w:rPr>
            </w:pPr>
            <w:r>
              <w:rPr>
                <w:lang w:val="uk-UA"/>
              </w:rPr>
              <w:t>Постанова Кабінету Міністрів від 25.05.2011 № 559 «Про містобудівний кадастр»</w:t>
            </w:r>
          </w:p>
        </w:tc>
      </w:tr>
    </w:tbl>
    <w:p w:rsidR="006A2BCC" w:rsidRDefault="006A2BCC" w:rsidP="006A2BCC">
      <w:pPr>
        <w:rPr>
          <w:sz w:val="28"/>
          <w:szCs w:val="28"/>
        </w:rPr>
      </w:pPr>
    </w:p>
    <w:p w:rsidR="006A2BCC" w:rsidRDefault="006A2BCC" w:rsidP="006A2BCC">
      <w:pPr>
        <w:rPr>
          <w:sz w:val="28"/>
          <w:szCs w:val="28"/>
        </w:rPr>
      </w:pPr>
    </w:p>
    <w:p w:rsidR="006A2BCC" w:rsidRDefault="006A2BCC" w:rsidP="006A2BCC">
      <w:pPr>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p w:rsidR="006A2BCC" w:rsidRDefault="006A2BCC" w:rsidP="006A2BCC">
      <w:pPr>
        <w:jc w:val="both"/>
        <w:rPr>
          <w:sz w:val="28"/>
          <w:szCs w:val="28"/>
        </w:rPr>
      </w:pPr>
    </w:p>
    <w:sectPr w:rsidR="006A2BC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D18"/>
    <w:multiLevelType w:val="hybridMultilevel"/>
    <w:tmpl w:val="E53CF0D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40C0D"/>
    <w:multiLevelType w:val="hybridMultilevel"/>
    <w:tmpl w:val="3C6E95C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5E"/>
    <w:rsid w:val="001736DF"/>
    <w:rsid w:val="00185138"/>
    <w:rsid w:val="006A2BCC"/>
    <w:rsid w:val="006E640A"/>
    <w:rsid w:val="00721C5B"/>
    <w:rsid w:val="007E1667"/>
    <w:rsid w:val="00AF7EE0"/>
    <w:rsid w:val="00B8230F"/>
    <w:rsid w:val="00CE7AD1"/>
    <w:rsid w:val="00D8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CC"/>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A2BCC"/>
    <w:pPr>
      <w:spacing w:before="280" w:after="280"/>
    </w:pPr>
    <w:rPr>
      <w:kern w:val="2"/>
      <w:sz w:val="24"/>
      <w:szCs w:val="24"/>
      <w:lang w:val="ru-RU" w:eastAsia="ar-SA"/>
    </w:rPr>
  </w:style>
  <w:style w:type="paragraph" w:customStyle="1" w:styleId="rvps12">
    <w:name w:val="rvps12"/>
    <w:basedOn w:val="a"/>
    <w:rsid w:val="006A2BCC"/>
    <w:pPr>
      <w:spacing w:before="280" w:after="280"/>
    </w:pPr>
    <w:rPr>
      <w:kern w:val="2"/>
      <w:sz w:val="24"/>
      <w:szCs w:val="24"/>
      <w:lang w:eastAsia="ar-SA"/>
    </w:rPr>
  </w:style>
  <w:style w:type="paragraph" w:customStyle="1" w:styleId="rvps14">
    <w:name w:val="rvps14"/>
    <w:basedOn w:val="a"/>
    <w:rsid w:val="006A2BCC"/>
    <w:pPr>
      <w:spacing w:before="280" w:after="280"/>
    </w:pPr>
    <w:rPr>
      <w:kern w:val="2"/>
      <w:sz w:val="24"/>
      <w:szCs w:val="24"/>
      <w:lang w:eastAsia="ar-SA"/>
    </w:rPr>
  </w:style>
  <w:style w:type="character" w:customStyle="1" w:styleId="rvts0">
    <w:name w:val="rvts0"/>
    <w:rsid w:val="006A2BCC"/>
  </w:style>
  <w:style w:type="character" w:customStyle="1" w:styleId="FontStyle14">
    <w:name w:val="Font Style14"/>
    <w:uiPriority w:val="99"/>
    <w:rsid w:val="006A2BCC"/>
    <w:rPr>
      <w:rFonts w:ascii="Times New Roman" w:hAnsi="Times New Roman" w:cs="Times New Roman" w:hint="default"/>
      <w:sz w:val="26"/>
      <w:szCs w:val="26"/>
    </w:rPr>
  </w:style>
  <w:style w:type="character" w:customStyle="1" w:styleId="rvts15">
    <w:name w:val="rvts15"/>
    <w:rsid w:val="006A2BCC"/>
  </w:style>
  <w:style w:type="character" w:styleId="a4">
    <w:name w:val="Hyperlink"/>
    <w:basedOn w:val="a0"/>
    <w:uiPriority w:val="99"/>
    <w:semiHidden/>
    <w:unhideWhenUsed/>
    <w:rsid w:val="006A2BCC"/>
    <w:rPr>
      <w:color w:val="0000FF"/>
      <w:u w:val="single"/>
    </w:rPr>
  </w:style>
  <w:style w:type="paragraph" w:styleId="a5">
    <w:name w:val="List Paragraph"/>
    <w:basedOn w:val="a"/>
    <w:uiPriority w:val="34"/>
    <w:qFormat/>
    <w:rsid w:val="007E1667"/>
    <w:pPr>
      <w:ind w:left="720"/>
      <w:contextualSpacing/>
    </w:pPr>
  </w:style>
  <w:style w:type="paragraph" w:styleId="a6">
    <w:name w:val="Balloon Text"/>
    <w:basedOn w:val="a"/>
    <w:link w:val="a7"/>
    <w:uiPriority w:val="99"/>
    <w:semiHidden/>
    <w:unhideWhenUsed/>
    <w:rsid w:val="001736DF"/>
    <w:rPr>
      <w:rFonts w:ascii="Tahoma" w:hAnsi="Tahoma" w:cs="Tahoma"/>
      <w:sz w:val="16"/>
      <w:szCs w:val="16"/>
    </w:rPr>
  </w:style>
  <w:style w:type="character" w:customStyle="1" w:styleId="a7">
    <w:name w:val="Текст выноски Знак"/>
    <w:basedOn w:val="a0"/>
    <w:link w:val="a6"/>
    <w:uiPriority w:val="99"/>
    <w:semiHidden/>
    <w:rsid w:val="001736DF"/>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CC"/>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A2BCC"/>
    <w:pPr>
      <w:spacing w:before="280" w:after="280"/>
    </w:pPr>
    <w:rPr>
      <w:kern w:val="2"/>
      <w:sz w:val="24"/>
      <w:szCs w:val="24"/>
      <w:lang w:val="ru-RU" w:eastAsia="ar-SA"/>
    </w:rPr>
  </w:style>
  <w:style w:type="paragraph" w:customStyle="1" w:styleId="rvps12">
    <w:name w:val="rvps12"/>
    <w:basedOn w:val="a"/>
    <w:rsid w:val="006A2BCC"/>
    <w:pPr>
      <w:spacing w:before="280" w:after="280"/>
    </w:pPr>
    <w:rPr>
      <w:kern w:val="2"/>
      <w:sz w:val="24"/>
      <w:szCs w:val="24"/>
      <w:lang w:eastAsia="ar-SA"/>
    </w:rPr>
  </w:style>
  <w:style w:type="paragraph" w:customStyle="1" w:styleId="rvps14">
    <w:name w:val="rvps14"/>
    <w:basedOn w:val="a"/>
    <w:rsid w:val="006A2BCC"/>
    <w:pPr>
      <w:spacing w:before="280" w:after="280"/>
    </w:pPr>
    <w:rPr>
      <w:kern w:val="2"/>
      <w:sz w:val="24"/>
      <w:szCs w:val="24"/>
      <w:lang w:eastAsia="ar-SA"/>
    </w:rPr>
  </w:style>
  <w:style w:type="character" w:customStyle="1" w:styleId="rvts0">
    <w:name w:val="rvts0"/>
    <w:rsid w:val="006A2BCC"/>
  </w:style>
  <w:style w:type="character" w:customStyle="1" w:styleId="FontStyle14">
    <w:name w:val="Font Style14"/>
    <w:uiPriority w:val="99"/>
    <w:rsid w:val="006A2BCC"/>
    <w:rPr>
      <w:rFonts w:ascii="Times New Roman" w:hAnsi="Times New Roman" w:cs="Times New Roman" w:hint="default"/>
      <w:sz w:val="26"/>
      <w:szCs w:val="26"/>
    </w:rPr>
  </w:style>
  <w:style w:type="character" w:customStyle="1" w:styleId="rvts15">
    <w:name w:val="rvts15"/>
    <w:rsid w:val="006A2BCC"/>
  </w:style>
  <w:style w:type="character" w:styleId="a4">
    <w:name w:val="Hyperlink"/>
    <w:basedOn w:val="a0"/>
    <w:uiPriority w:val="99"/>
    <w:semiHidden/>
    <w:unhideWhenUsed/>
    <w:rsid w:val="006A2BCC"/>
    <w:rPr>
      <w:color w:val="0000FF"/>
      <w:u w:val="single"/>
    </w:rPr>
  </w:style>
  <w:style w:type="paragraph" w:styleId="a5">
    <w:name w:val="List Paragraph"/>
    <w:basedOn w:val="a"/>
    <w:uiPriority w:val="34"/>
    <w:qFormat/>
    <w:rsid w:val="007E1667"/>
    <w:pPr>
      <w:ind w:left="720"/>
      <w:contextualSpacing/>
    </w:pPr>
  </w:style>
  <w:style w:type="paragraph" w:styleId="a6">
    <w:name w:val="Balloon Text"/>
    <w:basedOn w:val="a"/>
    <w:link w:val="a7"/>
    <w:uiPriority w:val="99"/>
    <w:semiHidden/>
    <w:unhideWhenUsed/>
    <w:rsid w:val="001736DF"/>
    <w:rPr>
      <w:rFonts w:ascii="Tahoma" w:hAnsi="Tahoma" w:cs="Tahoma"/>
      <w:sz w:val="16"/>
      <w:szCs w:val="16"/>
    </w:rPr>
  </w:style>
  <w:style w:type="character" w:customStyle="1" w:styleId="a7">
    <w:name w:val="Текст выноски Знак"/>
    <w:basedOn w:val="a0"/>
    <w:link w:val="a6"/>
    <w:uiPriority w:val="99"/>
    <w:semiHidden/>
    <w:rsid w:val="001736DF"/>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44E3-26C7-49E4-B701-18CE8C5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mayboroda</cp:lastModifiedBy>
  <cp:revision>8</cp:revision>
  <cp:lastPrinted>2020-02-17T12:54:00Z</cp:lastPrinted>
  <dcterms:created xsi:type="dcterms:W3CDTF">2020-02-10T15:27:00Z</dcterms:created>
  <dcterms:modified xsi:type="dcterms:W3CDTF">2020-02-17T13:00:00Z</dcterms:modified>
</cp:coreProperties>
</file>