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0" w:rsidRPr="00CD0670" w:rsidRDefault="00CD0670" w:rsidP="00CD0670">
      <w:pPr>
        <w:shd w:val="clear" w:color="auto" w:fill="F9F9F9"/>
        <w:spacing w:before="41" w:after="41" w:line="240" w:lineRule="auto"/>
        <w:jc w:val="center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b/>
          <w:bCs/>
          <w:color w:val="211F1F"/>
          <w:sz w:val="16"/>
        </w:rPr>
        <w:t>ПРОГРАМА ОТРИМАННЯ ЧАСТКОВОЇ КОМПЕНСАЦІЇ (25%) ВАРТОСТІ ПРИДБАНОЇ СІЛЬСЬКОГОСПОДАРСЬКОЇ ТЕХНІКИ ТА ОБЛАДНАННЯ УКРАЇНСЬКОГО ВИРОБНИЦТВА У 2018 РОЦІ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b/>
          <w:bCs/>
          <w:color w:val="211F1F"/>
          <w:sz w:val="16"/>
        </w:rPr>
        <w:t>ОБОВ’ЯЗКОВІ УМОВИ ДЛЯ УЧАСТІ У ПРОГРАМІ: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1. 25% компенсація надається за придбання техніки, яка  входить у </w:t>
      </w:r>
      <w:hyperlink r:id="rId4" w:history="1">
        <w:r w:rsidRPr="00CD0670">
          <w:rPr>
            <w:rFonts w:ascii="Tahoma" w:eastAsia="Times New Roman" w:hAnsi="Tahoma" w:cs="Tahoma"/>
            <w:color w:val="008ACF"/>
            <w:sz w:val="16"/>
          </w:rPr>
          <w:t>Перелік вітчизняної техніки та обладнання для АПК</w:t>
        </w:r>
      </w:hyperlink>
      <w:r w:rsidRPr="00CD0670">
        <w:rPr>
          <w:rFonts w:ascii="Tahoma" w:eastAsia="Times New Roman" w:hAnsi="Tahoma" w:cs="Tahoma"/>
          <w:color w:val="211F1F"/>
          <w:sz w:val="16"/>
          <w:szCs w:val="16"/>
        </w:rPr>
        <w:t>, затверджений комісією Мінекономрозвитку. Перелік включає 60 українських заводів-виробників – це майже 2000 одиниць техніки та обладнання. Перелік розміщений за посиланням: </w:t>
      </w:r>
      <w:hyperlink r:id="rId5" w:history="1">
        <w:r w:rsidRPr="00CD0670">
          <w:rPr>
            <w:rFonts w:ascii="Tahoma" w:eastAsia="Times New Roman" w:hAnsi="Tahoma" w:cs="Tahoma"/>
            <w:color w:val="008ACF"/>
            <w:sz w:val="16"/>
          </w:rPr>
          <w:t>http://www.minagro.gov.ua/uk/support_apk?nid=24338</w:t>
        </w:r>
      </w:hyperlink>
      <w:r w:rsidRPr="00CD0670">
        <w:rPr>
          <w:rFonts w:ascii="Tahoma" w:eastAsia="Times New Roman" w:hAnsi="Tahoma" w:cs="Tahoma"/>
          <w:color w:val="211F1F"/>
          <w:sz w:val="16"/>
          <w:szCs w:val="16"/>
        </w:rPr>
        <w:t>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2. Купівля та отримання компенсації вартості техніки здійснюється через державні банки та банки, у статутному капіталі яких 75 і більше відсотків належить державі (Ощадбанк, Укрексімбанк, Укргазбанк, ПриватБанк)  (далі – Банк).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3. Учасник програми (сільгосптоваровиробник) не повинен бути банкрутом/ не перебувати на стадії ліквідації/ не мати відкритої  справи про банкрутство/не мати прострочену більше ніж за 6 місяців заборгованість перед державним бюджетом, Пенсійним фондом України та фондами загальнообов’язкового державного соціального страхування.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У разі встановлення контролюючими органами факту незаконного отримання бюджетних коштів  в рамках програми, такі кошти протягом місяця повертаються до державного бюджету та часткова компенсація вартості техніки та обладнання не надається протягом трьох років від дати виявлення такого порушення.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4. Техніка та обладнання, придбані з частковою компенсацією вартості, протягом трьох років мають використовуватись за призначенням та не підлягають відчуженню.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  У разі відчуження такої техніки та обладнання сільськогосподарський товаровиробник повертає отримані бюджетні кошти і позбавляється протягом трьох років права на отримання часткової компенсації вартості техніки та обладнання.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center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b/>
          <w:bCs/>
          <w:color w:val="211F1F"/>
          <w:sz w:val="16"/>
        </w:rPr>
        <w:t>ЩО ПОТРІБНО ЗРОБИТИ ДЛЯ ОТРИМАННЯ 25% КОМПЕНСАЦІЇ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1. Ознайомитись із </w:t>
      </w:r>
      <w:hyperlink r:id="rId6" w:history="1">
        <w:r w:rsidRPr="00CD0670">
          <w:rPr>
            <w:rFonts w:ascii="Tahoma" w:eastAsia="Times New Roman" w:hAnsi="Tahoma" w:cs="Tahoma"/>
            <w:color w:val="008ACF"/>
            <w:sz w:val="16"/>
          </w:rPr>
          <w:t>Переліком техніки та обладнання</w:t>
        </w:r>
      </w:hyperlink>
      <w:r w:rsidRPr="00CD0670">
        <w:rPr>
          <w:rFonts w:ascii="Tahoma" w:eastAsia="Times New Roman" w:hAnsi="Tahoma" w:cs="Tahoma"/>
          <w:color w:val="211F1F"/>
          <w:sz w:val="16"/>
          <w:szCs w:val="16"/>
        </w:rPr>
        <w:t>: </w:t>
      </w:r>
      <w:hyperlink r:id="rId7" w:history="1">
        <w:r w:rsidRPr="00CD0670">
          <w:rPr>
            <w:rFonts w:ascii="Tahoma" w:eastAsia="Times New Roman" w:hAnsi="Tahoma" w:cs="Tahoma"/>
            <w:color w:val="008ACF"/>
            <w:sz w:val="16"/>
          </w:rPr>
          <w:t>http://www.minagro.gov.ua/uk/support_apk?nid=24338</w:t>
        </w:r>
      </w:hyperlink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2. Визначитись із необхідною технікою та обладнанням, яка входить до вказаного Переліку.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3. Відкрити рахунок в одному із державних банків, або банків, у статутному капіталі яких 75 і більше відсотків належить державі та здійснити в ньому оплату за техніку чи обладнання.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4. Подати до Банку заявку за формою, затвердженою наказом Мінагрополітики від 18.04.2017 № 228 "Про затвердження форм для отримання часткової компенсації вартості сільськогосподарської техніки та обладнання вітчизняного виробництва", та  документи, а саме: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   - копію платіжного доручення;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- акт приймання-передачі техніки та обладнання;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- свідоцтво про державну реєстрацію техніки (якщо техніка підлягає обов’язковій державній реєстрації);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- довідку, підтверджену Державною фіскальною службою, про відсутність простроченої більше ніж шість місяців заборгованості перед державним бюджетом, Пенсійним фондом України, фондами загальнообов'язкового державного соціального страхування;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- витяг з Єдиного державного реєстру юридичних осіб, фізичних осіб-підприємців та громадських формувань, з інформацією, що підприємство не перебуває на стадії ліквідації, щодо нього не порушено справу про банкрутство, не визнано банкрутом;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   - згоду на розкриття Банком Мінагрополітики інформації щодо сільгосптоваровиробника, яка становить банківську таємницю або містить персональні дані (за формою, встановленою Банком).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center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b/>
          <w:bCs/>
          <w:color w:val="211F1F"/>
          <w:sz w:val="16"/>
        </w:rPr>
        <w:t>ЯК ВИПЛАЧУЄТЬСЯ ЧАСТКОВА КОМПЕНСАЦІЯ ВАРТОСТІ ТЕХНІКИ ТА ОБЛАДНАННЯ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1. Банк надає Мінагрополітики інформацію щодо суми коштів, що підлягає частковій компенсації.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2. Мінагрополітики формує реєстр сільгосптоваровиробників, які придбали техніку та обладнання і претендують на отримання часткової компенсації.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3. На підставі реєстру та у межах відкритих асигнувань протягом місяця Мінагрополітики перераховує кошти Банку.</w:t>
      </w:r>
    </w:p>
    <w:p w:rsidR="00CD0670" w:rsidRPr="00CD0670" w:rsidRDefault="00CD0670" w:rsidP="00CD0670">
      <w:pPr>
        <w:shd w:val="clear" w:color="auto" w:fill="F9F9F9"/>
        <w:spacing w:before="41" w:after="41" w:line="240" w:lineRule="auto"/>
        <w:jc w:val="both"/>
        <w:rPr>
          <w:rFonts w:ascii="Tahoma" w:eastAsia="Times New Roman" w:hAnsi="Tahoma" w:cs="Tahoma"/>
          <w:color w:val="211F1F"/>
          <w:sz w:val="16"/>
          <w:szCs w:val="16"/>
        </w:rPr>
      </w:pPr>
      <w:r w:rsidRPr="00CD0670">
        <w:rPr>
          <w:rFonts w:ascii="Tahoma" w:eastAsia="Times New Roman" w:hAnsi="Tahoma" w:cs="Tahoma"/>
          <w:color w:val="211F1F"/>
          <w:sz w:val="16"/>
          <w:szCs w:val="16"/>
        </w:rPr>
        <w:t> 4. Банк протягом одного операційного дня перераховує кошти на поточні рахунки учасникам програми.</w:t>
      </w:r>
    </w:p>
    <w:p w:rsidR="0064149B" w:rsidRDefault="0064149B"/>
    <w:sectPr w:rsidR="0064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D0670"/>
    <w:rsid w:val="0064149B"/>
    <w:rsid w:val="00CD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670"/>
    <w:rPr>
      <w:b/>
      <w:bCs/>
    </w:rPr>
  </w:style>
  <w:style w:type="paragraph" w:styleId="a4">
    <w:name w:val="Normal (Web)"/>
    <w:basedOn w:val="a"/>
    <w:uiPriority w:val="99"/>
    <w:semiHidden/>
    <w:unhideWhenUsed/>
    <w:rsid w:val="00CD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D06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agro.gov.ua/uk/support_apk?nid=24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agro.gov.ua/uk/ministry?nid=24055" TargetMode="External"/><Relationship Id="rId5" Type="http://schemas.openxmlformats.org/officeDocument/2006/relationships/hyperlink" Target="http://www.minagro.gov.ua/uk/support_apk?nid=24338" TargetMode="External"/><Relationship Id="rId4" Type="http://schemas.openxmlformats.org/officeDocument/2006/relationships/hyperlink" Target="http://minagro.gov.ua/uk/support_apk?nid=24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Розман</dc:creator>
  <cp:keywords/>
  <dc:description/>
  <cp:lastModifiedBy>Розман</cp:lastModifiedBy>
  <cp:revision>2</cp:revision>
  <dcterms:created xsi:type="dcterms:W3CDTF">2018-08-06T15:31:00Z</dcterms:created>
  <dcterms:modified xsi:type="dcterms:W3CDTF">2018-08-06T15:31:00Z</dcterms:modified>
</cp:coreProperties>
</file>